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05FC9" w:rsidRPr="00805FC9" w:rsidRDefault="00805FC9" w:rsidP="00C03609">
      <w:pPr>
        <w:ind w:right="282"/>
        <w:rPr>
          <w:rFonts w:ascii="Comic Sans MS" w:hAnsi="Comic Sans MS"/>
          <w:bCs/>
          <w:sz w:val="16"/>
          <w:szCs w:val="16"/>
        </w:rPr>
      </w:pPr>
    </w:p>
    <w:p w:rsidR="00C03609" w:rsidRPr="00805FC9" w:rsidRDefault="00C03609" w:rsidP="00C03609">
      <w:pPr>
        <w:ind w:right="282"/>
        <w:rPr>
          <w:rFonts w:ascii="Comic Sans MS" w:hAnsi="Comic Sans MS"/>
          <w:b/>
          <w:bCs/>
          <w:sz w:val="16"/>
          <w:szCs w:val="16"/>
        </w:rPr>
      </w:pPr>
      <w:r w:rsidRPr="00805FC9">
        <w:rPr>
          <w:rFonts w:ascii="Comic Sans MS" w:hAnsi="Comic Sans MS"/>
          <w:b/>
          <w:bCs/>
          <w:sz w:val="16"/>
          <w:szCs w:val="16"/>
        </w:rPr>
        <w:t>QUESTION (6 points)</w:t>
      </w:r>
    </w:p>
    <w:p w:rsidR="00C03609" w:rsidRPr="00805FC9" w:rsidRDefault="00C03609" w:rsidP="00C03609">
      <w:pPr>
        <w:jc w:val="both"/>
        <w:rPr>
          <w:rFonts w:ascii="Comic Sans MS" w:hAnsi="Comic Sans MS"/>
          <w:b/>
          <w:sz w:val="16"/>
          <w:szCs w:val="16"/>
        </w:rPr>
      </w:pPr>
    </w:p>
    <w:p w:rsidR="00C03609" w:rsidRPr="00805FC9" w:rsidRDefault="00C03609" w:rsidP="00C03609">
      <w:pPr>
        <w:jc w:val="both"/>
        <w:rPr>
          <w:rFonts w:ascii="Comic Sans MS" w:hAnsi="Comic Sans MS"/>
          <w:sz w:val="16"/>
          <w:szCs w:val="16"/>
        </w:rPr>
      </w:pPr>
      <w:r w:rsidRPr="00805FC9">
        <w:rPr>
          <w:rFonts w:ascii="Comic Sans MS" w:hAnsi="Comic Sans MS"/>
          <w:sz w:val="16"/>
          <w:szCs w:val="16"/>
        </w:rPr>
        <w:t xml:space="preserve">Deux plongeurs équipés de blocs de 15 litres à 200 bar prévoient d’effectuer une plongée profonde sur une épave avec une profondeur maximum de 60 m. Le DP leur impose de ne pas dépasser 12 mn ou de remonter dès que leur manomètre indique 100 bar. En mode planification, leur ordinateur indique pour 12 mn à 60 m un palier de 5 mn à 6 m et un palier de 8 mn à 3 m. L’ordinateur prévoit aussi un temps de remontée de 5 mn hors paliers (DTR = 18 mn). Ils veulent vérifier qu’à partir de leur consommation habituelle, ils auront suffisamment d’air pour la remontée, et une réserve de sécurité. </w:t>
      </w:r>
    </w:p>
    <w:p w:rsidR="00C03609" w:rsidRPr="00805FC9" w:rsidRDefault="00C03609" w:rsidP="00C03609">
      <w:pPr>
        <w:jc w:val="both"/>
        <w:rPr>
          <w:rFonts w:ascii="Comic Sans MS" w:hAnsi="Comic Sans MS"/>
          <w:sz w:val="16"/>
          <w:szCs w:val="16"/>
        </w:rPr>
      </w:pPr>
    </w:p>
    <w:p w:rsidR="00C03609" w:rsidRPr="00805FC9" w:rsidRDefault="00C03609" w:rsidP="00C03609">
      <w:pPr>
        <w:rPr>
          <w:rFonts w:ascii="Comic Sans MS" w:hAnsi="Comic Sans MS"/>
          <w:sz w:val="16"/>
          <w:szCs w:val="16"/>
        </w:rPr>
      </w:pPr>
      <w:r w:rsidRPr="00805FC9">
        <w:rPr>
          <w:rFonts w:ascii="Comic Sans MS" w:hAnsi="Comic Sans MS"/>
          <w:sz w:val="16"/>
          <w:szCs w:val="16"/>
        </w:rPr>
        <w:t>Voici les éléments pris en compte pour leur plongée :</w:t>
      </w:r>
    </w:p>
    <w:p w:rsidR="00C03609" w:rsidRPr="00805FC9" w:rsidRDefault="00C03609" w:rsidP="0085624F">
      <w:pPr>
        <w:numPr>
          <w:ilvl w:val="0"/>
          <w:numId w:val="46"/>
        </w:numPr>
        <w:ind w:left="426" w:hanging="142"/>
        <w:rPr>
          <w:rFonts w:ascii="Comic Sans MS" w:hAnsi="Comic Sans MS"/>
          <w:sz w:val="16"/>
          <w:szCs w:val="16"/>
        </w:rPr>
      </w:pPr>
      <w:r w:rsidRPr="00805FC9">
        <w:rPr>
          <w:rFonts w:ascii="Comic Sans MS" w:hAnsi="Comic Sans MS"/>
          <w:sz w:val="16"/>
          <w:szCs w:val="16"/>
        </w:rPr>
        <w:t xml:space="preserve">Consommation moyenne 20 L/min </w:t>
      </w:r>
    </w:p>
    <w:p w:rsidR="00C03609" w:rsidRPr="00805FC9" w:rsidRDefault="00C03609" w:rsidP="0085624F">
      <w:pPr>
        <w:numPr>
          <w:ilvl w:val="0"/>
          <w:numId w:val="46"/>
        </w:numPr>
        <w:ind w:left="426" w:hanging="142"/>
        <w:rPr>
          <w:rFonts w:ascii="Comic Sans MS" w:hAnsi="Comic Sans MS"/>
          <w:sz w:val="16"/>
          <w:szCs w:val="16"/>
        </w:rPr>
      </w:pPr>
      <w:r w:rsidRPr="00805FC9">
        <w:rPr>
          <w:rFonts w:ascii="Comic Sans MS" w:hAnsi="Comic Sans MS"/>
          <w:sz w:val="16"/>
          <w:szCs w:val="16"/>
        </w:rPr>
        <w:t xml:space="preserve">Profondeur = 60 m, Durée 12 mn, palier 6 m = 5 mn, palier 3 m = 8 mn </w:t>
      </w:r>
    </w:p>
    <w:p w:rsidR="00C03609" w:rsidRPr="00805FC9" w:rsidRDefault="00C03609" w:rsidP="0085624F">
      <w:pPr>
        <w:numPr>
          <w:ilvl w:val="0"/>
          <w:numId w:val="46"/>
        </w:numPr>
        <w:ind w:left="426" w:hanging="142"/>
        <w:rPr>
          <w:rFonts w:ascii="Comic Sans MS" w:hAnsi="Comic Sans MS"/>
          <w:sz w:val="16"/>
          <w:szCs w:val="16"/>
        </w:rPr>
      </w:pPr>
      <w:r w:rsidRPr="00805FC9">
        <w:rPr>
          <w:rFonts w:ascii="Comic Sans MS" w:hAnsi="Comic Sans MS"/>
          <w:sz w:val="16"/>
          <w:szCs w:val="16"/>
        </w:rPr>
        <w:t>Pour simplifier, la consommation lors de la remontée sera calculée en prenant la durée de la remontée (5 mn) à la profondeur moyenne entre le fond et la surface (30m).</w:t>
      </w:r>
    </w:p>
    <w:p w:rsidR="0085624F" w:rsidRPr="00805FC9" w:rsidRDefault="0085624F" w:rsidP="0085624F">
      <w:pPr>
        <w:rPr>
          <w:rFonts w:ascii="Comic Sans MS" w:hAnsi="Comic Sans MS"/>
          <w:sz w:val="16"/>
          <w:szCs w:val="16"/>
        </w:rPr>
      </w:pPr>
    </w:p>
    <w:p w:rsidR="00C03609" w:rsidRPr="00805FC9" w:rsidRDefault="00C03609" w:rsidP="00C03609">
      <w:pPr>
        <w:pStyle w:val="Paragraphedeliste"/>
        <w:numPr>
          <w:ilvl w:val="0"/>
          <w:numId w:val="31"/>
        </w:numPr>
        <w:spacing w:after="0" w:line="240" w:lineRule="auto"/>
        <w:ind w:left="357" w:hanging="357"/>
        <w:jc w:val="both"/>
        <w:rPr>
          <w:rFonts w:ascii="Comic Sans MS" w:hAnsi="Comic Sans MS"/>
          <w:b/>
          <w:sz w:val="16"/>
          <w:szCs w:val="16"/>
        </w:rPr>
      </w:pPr>
      <w:r w:rsidRPr="00805FC9">
        <w:rPr>
          <w:rFonts w:ascii="Comic Sans MS" w:hAnsi="Comic Sans MS"/>
          <w:bCs/>
          <w:sz w:val="16"/>
          <w:szCs w:val="16"/>
        </w:rPr>
        <w:t xml:space="preserve">Calculer les consommations à partir du moment où ils quittent le fond avec une pression de 100b au manomètre en complétant le tableau suivant : (2 pts) </w:t>
      </w:r>
    </w:p>
    <w:p w:rsidR="00C03609" w:rsidRPr="00805FC9" w:rsidRDefault="00C03609" w:rsidP="0085624F">
      <w:pPr>
        <w:jc w:val="both"/>
        <w:rPr>
          <w:rFonts w:ascii="Comic Sans MS" w:hAnsi="Comic Sans MS"/>
          <w:bCs/>
          <w:sz w:val="16"/>
          <w:szCs w:val="16"/>
        </w:rPr>
      </w:pPr>
    </w:p>
    <w:tbl>
      <w:tblPr>
        <w:tblW w:w="9386" w:type="dxa"/>
        <w:tblLayout w:type="fixed"/>
        <w:tblCellMar>
          <w:left w:w="30" w:type="dxa"/>
          <w:right w:w="30" w:type="dxa"/>
        </w:tblCellMar>
        <w:tblLook w:val="0000" w:firstRow="0" w:lastRow="0" w:firstColumn="0" w:lastColumn="0" w:noHBand="0" w:noVBand="0"/>
      </w:tblPr>
      <w:tblGrid>
        <w:gridCol w:w="2865"/>
        <w:gridCol w:w="1843"/>
        <w:gridCol w:w="4678"/>
      </w:tblGrid>
      <w:tr w:rsidR="00C03609" w:rsidRPr="00805FC9">
        <w:trPr>
          <w:trHeight w:val="268"/>
        </w:trPr>
        <w:tc>
          <w:tcPr>
            <w:tcW w:w="2865" w:type="dxa"/>
            <w:tcBorders>
              <w:top w:val="single" w:sz="2" w:space="0" w:color="000000"/>
              <w:left w:val="single" w:sz="2" w:space="0" w:color="000000"/>
              <w:bottom w:val="single" w:sz="2" w:space="0" w:color="000000"/>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p>
        </w:tc>
        <w:tc>
          <w:tcPr>
            <w:tcW w:w="6521" w:type="dxa"/>
            <w:gridSpan w:val="2"/>
            <w:tcBorders>
              <w:top w:val="single" w:sz="12" w:space="0" w:color="auto"/>
              <w:left w:val="single" w:sz="12" w:space="0" w:color="auto"/>
              <w:bottom w:val="single" w:sz="12"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Volumes d’air à la pression de 1 bar</w:t>
            </w:r>
          </w:p>
        </w:tc>
      </w:tr>
      <w:tr w:rsidR="00C03609" w:rsidRPr="00805FC9">
        <w:trPr>
          <w:trHeight w:val="268"/>
        </w:trPr>
        <w:tc>
          <w:tcPr>
            <w:tcW w:w="2865" w:type="dxa"/>
            <w:tcBorders>
              <w:top w:val="single" w:sz="2" w:space="0" w:color="000000"/>
              <w:left w:val="single" w:sz="2" w:space="0" w:color="000000"/>
              <w:bottom w:val="single" w:sz="12"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p>
        </w:tc>
        <w:tc>
          <w:tcPr>
            <w:tcW w:w="1843" w:type="dxa"/>
            <w:tcBorders>
              <w:top w:val="single" w:sz="12"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Valeur</w:t>
            </w:r>
          </w:p>
        </w:tc>
        <w:tc>
          <w:tcPr>
            <w:tcW w:w="4678" w:type="dxa"/>
            <w:tcBorders>
              <w:top w:val="single" w:sz="12"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Détail du calcul</w:t>
            </w:r>
          </w:p>
        </w:tc>
      </w:tr>
      <w:tr w:rsidR="00C03609" w:rsidRPr="00805FC9">
        <w:trPr>
          <w:trHeight w:val="256"/>
        </w:trPr>
        <w:tc>
          <w:tcPr>
            <w:tcW w:w="2865" w:type="dxa"/>
            <w:tcBorders>
              <w:top w:val="single" w:sz="12"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Air disponible dans le bloc au début de la remontée</w:t>
            </w:r>
          </w:p>
        </w:tc>
        <w:tc>
          <w:tcPr>
            <w:tcW w:w="1843" w:type="dxa"/>
            <w:tcBorders>
              <w:top w:val="single" w:sz="6" w:space="0" w:color="auto"/>
              <w:left w:val="single" w:sz="12" w:space="0" w:color="auto"/>
              <w:bottom w:val="single" w:sz="6" w:space="0" w:color="auto"/>
              <w:right w:val="single" w:sz="6" w:space="0" w:color="auto"/>
            </w:tcBorders>
            <w:shd w:val="clear" w:color="FFFF00" w:fill="auto"/>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1500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100 bar x 15 L</w:t>
            </w:r>
          </w:p>
        </w:tc>
      </w:tr>
      <w:tr w:rsidR="00C03609" w:rsidRPr="002D6789">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Air consommé au palier 6 m</w:t>
            </w:r>
          </w:p>
        </w:tc>
        <w:tc>
          <w:tcPr>
            <w:tcW w:w="1843" w:type="dxa"/>
            <w:tcBorders>
              <w:top w:val="single" w:sz="6"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160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lang w:val="en-US"/>
              </w:rPr>
            </w:pPr>
            <w:r w:rsidRPr="00805FC9">
              <w:rPr>
                <w:rFonts w:ascii="Comic Sans MS" w:hAnsi="Comic Sans MS"/>
                <w:bCs/>
                <w:i/>
                <w:color w:val="0000FF"/>
                <w:sz w:val="16"/>
                <w:szCs w:val="16"/>
                <w:lang w:val="en-US"/>
              </w:rPr>
              <w:t>20 L/</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5 </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1,6 </w:t>
            </w:r>
            <w:proofErr w:type="gramStart"/>
            <w:r w:rsidRPr="00805FC9">
              <w:rPr>
                <w:rFonts w:ascii="Comic Sans MS" w:hAnsi="Comic Sans MS"/>
                <w:bCs/>
                <w:i/>
                <w:color w:val="0000FF"/>
                <w:sz w:val="16"/>
                <w:szCs w:val="16"/>
                <w:lang w:val="en-US"/>
              </w:rPr>
              <w:t>bar</w:t>
            </w:r>
            <w:proofErr w:type="gramEnd"/>
          </w:p>
        </w:tc>
      </w:tr>
      <w:tr w:rsidR="00C03609" w:rsidRPr="002D6789">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Air consommé au palier 3 m</w:t>
            </w:r>
          </w:p>
        </w:tc>
        <w:tc>
          <w:tcPr>
            <w:tcW w:w="1843" w:type="dxa"/>
            <w:tcBorders>
              <w:top w:val="single" w:sz="6"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208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lang w:val="en-US"/>
              </w:rPr>
            </w:pPr>
            <w:r w:rsidRPr="00805FC9">
              <w:rPr>
                <w:rFonts w:ascii="Comic Sans MS" w:hAnsi="Comic Sans MS"/>
                <w:bCs/>
                <w:i/>
                <w:color w:val="0000FF"/>
                <w:sz w:val="16"/>
                <w:szCs w:val="16"/>
                <w:lang w:val="en-US"/>
              </w:rPr>
              <w:t>20 L/</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8 </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1,3 </w:t>
            </w:r>
            <w:proofErr w:type="gramStart"/>
            <w:r w:rsidRPr="00805FC9">
              <w:rPr>
                <w:rFonts w:ascii="Comic Sans MS" w:hAnsi="Comic Sans MS"/>
                <w:bCs/>
                <w:i/>
                <w:color w:val="0000FF"/>
                <w:sz w:val="16"/>
                <w:szCs w:val="16"/>
                <w:lang w:val="en-US"/>
              </w:rPr>
              <w:t>bar</w:t>
            </w:r>
            <w:proofErr w:type="gramEnd"/>
          </w:p>
        </w:tc>
      </w:tr>
      <w:tr w:rsidR="00C03609" w:rsidRPr="002D6789">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Air consommé à la remontée</w:t>
            </w:r>
          </w:p>
        </w:tc>
        <w:tc>
          <w:tcPr>
            <w:tcW w:w="1843" w:type="dxa"/>
            <w:tcBorders>
              <w:top w:val="single" w:sz="6"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400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lang w:val="en-US"/>
              </w:rPr>
            </w:pPr>
            <w:r w:rsidRPr="00805FC9">
              <w:rPr>
                <w:rFonts w:ascii="Comic Sans MS" w:hAnsi="Comic Sans MS"/>
                <w:bCs/>
                <w:i/>
                <w:color w:val="0000FF"/>
                <w:sz w:val="16"/>
                <w:szCs w:val="16"/>
                <w:lang w:val="en-US"/>
              </w:rPr>
              <w:t>20 L/</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5 </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4 </w:t>
            </w:r>
            <w:proofErr w:type="gramStart"/>
            <w:r w:rsidRPr="00805FC9">
              <w:rPr>
                <w:rFonts w:ascii="Comic Sans MS" w:hAnsi="Comic Sans MS"/>
                <w:bCs/>
                <w:i/>
                <w:color w:val="0000FF"/>
                <w:sz w:val="16"/>
                <w:szCs w:val="16"/>
                <w:lang w:val="en-US"/>
              </w:rPr>
              <w:t>bar</w:t>
            </w:r>
            <w:proofErr w:type="gramEnd"/>
          </w:p>
        </w:tc>
      </w:tr>
      <w:tr w:rsidR="00C03609" w:rsidRPr="00805FC9">
        <w:trPr>
          <w:trHeight w:val="256"/>
        </w:trPr>
        <w:tc>
          <w:tcPr>
            <w:tcW w:w="2865" w:type="dxa"/>
            <w:tcBorders>
              <w:top w:val="single" w:sz="12"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Consommation totale</w:t>
            </w:r>
          </w:p>
        </w:tc>
        <w:tc>
          <w:tcPr>
            <w:tcW w:w="1843" w:type="dxa"/>
            <w:tcBorders>
              <w:top w:val="single" w:sz="12" w:space="0" w:color="auto"/>
              <w:left w:val="single" w:sz="12" w:space="0" w:color="auto"/>
              <w:bottom w:val="single" w:sz="6" w:space="0" w:color="auto"/>
              <w:right w:val="single" w:sz="12" w:space="0" w:color="auto"/>
            </w:tcBorders>
            <w:shd w:val="clear" w:color="auto" w:fill="auto"/>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768 L</w:t>
            </w:r>
          </w:p>
        </w:tc>
        <w:tc>
          <w:tcPr>
            <w:tcW w:w="4678" w:type="dxa"/>
            <w:tcBorders>
              <w:top w:val="single" w:sz="2" w:space="0" w:color="000000"/>
              <w:left w:val="single" w:sz="12" w:space="0" w:color="auto"/>
              <w:bottom w:val="single" w:sz="2" w:space="0" w:color="000000"/>
              <w:right w:val="single" w:sz="2" w:space="0" w:color="000000"/>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160 + 208</w:t>
            </w:r>
            <w:r w:rsidR="00585CA1" w:rsidRPr="00805FC9">
              <w:rPr>
                <w:rFonts w:ascii="Comic Sans MS" w:hAnsi="Comic Sans MS"/>
                <w:bCs/>
                <w:i/>
                <w:color w:val="0000FF"/>
                <w:sz w:val="16"/>
                <w:szCs w:val="16"/>
              </w:rPr>
              <w:t xml:space="preserve"> </w:t>
            </w:r>
            <w:r w:rsidRPr="00805FC9">
              <w:rPr>
                <w:rFonts w:ascii="Comic Sans MS" w:hAnsi="Comic Sans MS"/>
                <w:bCs/>
                <w:i/>
                <w:color w:val="0000FF"/>
                <w:sz w:val="16"/>
                <w:szCs w:val="16"/>
              </w:rPr>
              <w:t>+ 400 L</w:t>
            </w:r>
          </w:p>
        </w:tc>
      </w:tr>
    </w:tbl>
    <w:p w:rsidR="00C03609" w:rsidRPr="00805FC9" w:rsidRDefault="00C03609" w:rsidP="00C03609">
      <w:pPr>
        <w:autoSpaceDE w:val="0"/>
        <w:autoSpaceDN w:val="0"/>
        <w:adjustRightInd w:val="0"/>
        <w:jc w:val="center"/>
        <w:rPr>
          <w:rFonts w:ascii="Comic Sans MS" w:hAnsi="Comic Sans MS"/>
          <w:bCs/>
          <w:i/>
          <w:color w:val="0000FF"/>
          <w:sz w:val="16"/>
          <w:szCs w:val="16"/>
        </w:rPr>
      </w:pPr>
    </w:p>
    <w:p w:rsidR="00C03609" w:rsidRPr="00805FC9" w:rsidRDefault="00C03609" w:rsidP="00C03609">
      <w:pPr>
        <w:pStyle w:val="Paragraphedeliste"/>
        <w:numPr>
          <w:ilvl w:val="0"/>
          <w:numId w:val="31"/>
        </w:numPr>
        <w:autoSpaceDE w:val="0"/>
        <w:autoSpaceDN w:val="0"/>
        <w:adjustRightInd w:val="0"/>
        <w:spacing w:line="240" w:lineRule="auto"/>
        <w:ind w:left="357" w:hanging="357"/>
        <w:jc w:val="both"/>
        <w:rPr>
          <w:rFonts w:ascii="Comic Sans MS" w:hAnsi="Comic Sans MS"/>
          <w:bCs/>
          <w:sz w:val="16"/>
          <w:szCs w:val="16"/>
        </w:rPr>
      </w:pPr>
      <w:r w:rsidRPr="00805FC9">
        <w:rPr>
          <w:rFonts w:ascii="Comic Sans MS" w:hAnsi="Comic Sans MS"/>
          <w:sz w:val="16"/>
          <w:szCs w:val="16"/>
        </w:rPr>
        <w:t>Lors de leur plongée, une incompréhension entre eux font qu’ils remontent en 8mn au lieu de 5mn. Du fait du stress, ils se mettent à consommer 25 L/mn. L’ordinateur ne change pas la durée du palier à 6m, mais double la durée du palier à 3m du fait de cette remontée trop lente (16 mn à 3 m au lieu de 8 mn) et de la surconsommation. Reprenez les calculs avec ces nouvelles données. (2 pts)</w:t>
      </w:r>
    </w:p>
    <w:p w:rsidR="00C03609" w:rsidRPr="00805FC9" w:rsidRDefault="00C03609" w:rsidP="00C03609">
      <w:pPr>
        <w:jc w:val="both"/>
        <w:rPr>
          <w:rFonts w:ascii="Comic Sans MS" w:hAnsi="Comic Sans MS"/>
          <w:b/>
          <w:sz w:val="16"/>
          <w:szCs w:val="16"/>
        </w:rPr>
      </w:pPr>
    </w:p>
    <w:tbl>
      <w:tblPr>
        <w:tblW w:w="9386" w:type="dxa"/>
        <w:tblLayout w:type="fixed"/>
        <w:tblCellMar>
          <w:left w:w="30" w:type="dxa"/>
          <w:right w:w="30" w:type="dxa"/>
        </w:tblCellMar>
        <w:tblLook w:val="0000" w:firstRow="0" w:lastRow="0" w:firstColumn="0" w:lastColumn="0" w:noHBand="0" w:noVBand="0"/>
      </w:tblPr>
      <w:tblGrid>
        <w:gridCol w:w="2865"/>
        <w:gridCol w:w="1843"/>
        <w:gridCol w:w="4678"/>
      </w:tblGrid>
      <w:tr w:rsidR="00C03609" w:rsidRPr="00805FC9">
        <w:trPr>
          <w:trHeight w:val="268"/>
        </w:trPr>
        <w:tc>
          <w:tcPr>
            <w:tcW w:w="2865" w:type="dxa"/>
            <w:tcBorders>
              <w:top w:val="single" w:sz="2" w:space="0" w:color="000000"/>
              <w:left w:val="single" w:sz="2" w:space="0" w:color="000000"/>
              <w:bottom w:val="single" w:sz="2" w:space="0" w:color="000000"/>
              <w:right w:val="single" w:sz="12" w:space="0" w:color="auto"/>
            </w:tcBorders>
          </w:tcPr>
          <w:p w:rsidR="00C03609" w:rsidRPr="00805FC9" w:rsidRDefault="00C03609">
            <w:pPr>
              <w:autoSpaceDE w:val="0"/>
              <w:autoSpaceDN w:val="0"/>
              <w:adjustRightInd w:val="0"/>
              <w:jc w:val="right"/>
              <w:rPr>
                <w:rFonts w:ascii="Comic Sans MS" w:hAnsi="Comic Sans MS"/>
                <w:bCs/>
                <w:i/>
                <w:color w:val="0000FF"/>
                <w:sz w:val="16"/>
                <w:szCs w:val="16"/>
              </w:rPr>
            </w:pPr>
          </w:p>
        </w:tc>
        <w:tc>
          <w:tcPr>
            <w:tcW w:w="6521" w:type="dxa"/>
            <w:gridSpan w:val="2"/>
            <w:tcBorders>
              <w:top w:val="single" w:sz="12" w:space="0" w:color="auto"/>
              <w:left w:val="single" w:sz="12" w:space="0" w:color="auto"/>
              <w:bottom w:val="single" w:sz="12"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Volumes d’air à la pression de 1 bar</w:t>
            </w:r>
          </w:p>
        </w:tc>
      </w:tr>
      <w:tr w:rsidR="00C03609" w:rsidRPr="00805FC9">
        <w:trPr>
          <w:trHeight w:val="268"/>
        </w:trPr>
        <w:tc>
          <w:tcPr>
            <w:tcW w:w="2865" w:type="dxa"/>
            <w:tcBorders>
              <w:top w:val="single" w:sz="2" w:space="0" w:color="000000"/>
              <w:left w:val="single" w:sz="2" w:space="0" w:color="000000"/>
              <w:bottom w:val="single" w:sz="12" w:space="0" w:color="auto"/>
              <w:right w:val="single" w:sz="12" w:space="0" w:color="auto"/>
            </w:tcBorders>
          </w:tcPr>
          <w:p w:rsidR="00C03609" w:rsidRPr="00805FC9" w:rsidRDefault="00C03609">
            <w:pPr>
              <w:autoSpaceDE w:val="0"/>
              <w:autoSpaceDN w:val="0"/>
              <w:adjustRightInd w:val="0"/>
              <w:jc w:val="right"/>
              <w:rPr>
                <w:rFonts w:ascii="Comic Sans MS" w:hAnsi="Comic Sans MS"/>
                <w:bCs/>
                <w:i/>
                <w:color w:val="0000FF"/>
                <w:sz w:val="16"/>
                <w:szCs w:val="16"/>
              </w:rPr>
            </w:pPr>
          </w:p>
        </w:tc>
        <w:tc>
          <w:tcPr>
            <w:tcW w:w="1843" w:type="dxa"/>
            <w:tcBorders>
              <w:top w:val="single" w:sz="12"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Valeur</w:t>
            </w:r>
          </w:p>
        </w:tc>
        <w:tc>
          <w:tcPr>
            <w:tcW w:w="4678" w:type="dxa"/>
            <w:tcBorders>
              <w:top w:val="single" w:sz="12"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Détail du calcul</w:t>
            </w:r>
          </w:p>
        </w:tc>
      </w:tr>
      <w:tr w:rsidR="00C03609" w:rsidRPr="00805FC9">
        <w:trPr>
          <w:trHeight w:val="256"/>
        </w:trPr>
        <w:tc>
          <w:tcPr>
            <w:tcW w:w="2865" w:type="dxa"/>
            <w:tcBorders>
              <w:top w:val="single" w:sz="12"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rPr>
                <w:rFonts w:ascii="Comic Sans MS" w:hAnsi="Comic Sans MS"/>
                <w:bCs/>
                <w:i/>
                <w:color w:val="0000FF"/>
                <w:sz w:val="16"/>
                <w:szCs w:val="16"/>
              </w:rPr>
            </w:pPr>
            <w:r w:rsidRPr="00805FC9">
              <w:rPr>
                <w:rFonts w:ascii="Comic Sans MS" w:hAnsi="Comic Sans MS"/>
                <w:bCs/>
                <w:i/>
                <w:color w:val="0000FF"/>
                <w:sz w:val="16"/>
                <w:szCs w:val="16"/>
              </w:rPr>
              <w:t>Air disponible au début de la remontée</w:t>
            </w:r>
          </w:p>
        </w:tc>
        <w:tc>
          <w:tcPr>
            <w:tcW w:w="1843" w:type="dxa"/>
            <w:tcBorders>
              <w:top w:val="single" w:sz="6" w:space="0" w:color="auto"/>
              <w:left w:val="single" w:sz="12" w:space="0" w:color="auto"/>
              <w:bottom w:val="single" w:sz="6" w:space="0" w:color="auto"/>
              <w:right w:val="single" w:sz="6" w:space="0" w:color="auto"/>
            </w:tcBorders>
            <w:shd w:val="clear" w:color="FFFF00" w:fill="auto"/>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1500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100 bar x 15 L</w:t>
            </w:r>
          </w:p>
        </w:tc>
      </w:tr>
      <w:tr w:rsidR="00C03609" w:rsidRPr="002D6789">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rPr>
                <w:rFonts w:ascii="Comic Sans MS" w:hAnsi="Comic Sans MS"/>
                <w:bCs/>
                <w:i/>
                <w:color w:val="0000FF"/>
                <w:sz w:val="16"/>
                <w:szCs w:val="16"/>
              </w:rPr>
            </w:pPr>
            <w:r w:rsidRPr="00805FC9">
              <w:rPr>
                <w:rFonts w:ascii="Comic Sans MS" w:hAnsi="Comic Sans MS"/>
                <w:bCs/>
                <w:i/>
                <w:color w:val="0000FF"/>
                <w:sz w:val="16"/>
                <w:szCs w:val="16"/>
              </w:rPr>
              <w:t>Air consommé au palier 6 m</w:t>
            </w:r>
          </w:p>
        </w:tc>
        <w:tc>
          <w:tcPr>
            <w:tcW w:w="1843" w:type="dxa"/>
            <w:tcBorders>
              <w:top w:val="single" w:sz="6"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200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lang w:val="en-US"/>
              </w:rPr>
            </w:pPr>
            <w:r w:rsidRPr="00805FC9">
              <w:rPr>
                <w:rFonts w:ascii="Comic Sans MS" w:hAnsi="Comic Sans MS"/>
                <w:bCs/>
                <w:i/>
                <w:color w:val="0000FF"/>
                <w:sz w:val="16"/>
                <w:szCs w:val="16"/>
                <w:lang w:val="en-US"/>
              </w:rPr>
              <w:t>25 L/</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5 </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1,6 </w:t>
            </w:r>
            <w:proofErr w:type="gramStart"/>
            <w:r w:rsidRPr="00805FC9">
              <w:rPr>
                <w:rFonts w:ascii="Comic Sans MS" w:hAnsi="Comic Sans MS"/>
                <w:bCs/>
                <w:i/>
                <w:color w:val="0000FF"/>
                <w:sz w:val="16"/>
                <w:szCs w:val="16"/>
                <w:lang w:val="en-US"/>
              </w:rPr>
              <w:t>bar</w:t>
            </w:r>
            <w:proofErr w:type="gramEnd"/>
          </w:p>
        </w:tc>
      </w:tr>
      <w:tr w:rsidR="00C03609" w:rsidRPr="002D6789">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rPr>
                <w:rFonts w:ascii="Comic Sans MS" w:hAnsi="Comic Sans MS"/>
                <w:bCs/>
                <w:i/>
                <w:color w:val="0000FF"/>
                <w:sz w:val="16"/>
                <w:szCs w:val="16"/>
              </w:rPr>
            </w:pPr>
            <w:r w:rsidRPr="00805FC9">
              <w:rPr>
                <w:rFonts w:ascii="Comic Sans MS" w:hAnsi="Comic Sans MS"/>
                <w:bCs/>
                <w:i/>
                <w:color w:val="0000FF"/>
                <w:sz w:val="16"/>
                <w:szCs w:val="16"/>
              </w:rPr>
              <w:t>Air consommé au palier 3 m</w:t>
            </w:r>
          </w:p>
        </w:tc>
        <w:tc>
          <w:tcPr>
            <w:tcW w:w="1843" w:type="dxa"/>
            <w:tcBorders>
              <w:top w:val="single" w:sz="6"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520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lang w:val="en-US"/>
              </w:rPr>
            </w:pPr>
            <w:r w:rsidRPr="00805FC9">
              <w:rPr>
                <w:rFonts w:ascii="Comic Sans MS" w:hAnsi="Comic Sans MS"/>
                <w:bCs/>
                <w:i/>
                <w:color w:val="0000FF"/>
                <w:sz w:val="16"/>
                <w:szCs w:val="16"/>
                <w:lang w:val="en-US"/>
              </w:rPr>
              <w:t>25 L/</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16 </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1,3 </w:t>
            </w:r>
            <w:proofErr w:type="gramStart"/>
            <w:r w:rsidRPr="00805FC9">
              <w:rPr>
                <w:rFonts w:ascii="Comic Sans MS" w:hAnsi="Comic Sans MS"/>
                <w:bCs/>
                <w:i/>
                <w:color w:val="0000FF"/>
                <w:sz w:val="16"/>
                <w:szCs w:val="16"/>
                <w:lang w:val="en-US"/>
              </w:rPr>
              <w:t>bar</w:t>
            </w:r>
            <w:proofErr w:type="gramEnd"/>
          </w:p>
        </w:tc>
      </w:tr>
      <w:tr w:rsidR="00C03609" w:rsidRPr="002D6789">
        <w:trPr>
          <w:trHeight w:val="256"/>
        </w:trPr>
        <w:tc>
          <w:tcPr>
            <w:tcW w:w="2865" w:type="dxa"/>
            <w:tcBorders>
              <w:top w:val="single" w:sz="6" w:space="0" w:color="auto"/>
              <w:left w:val="single" w:sz="12" w:space="0" w:color="auto"/>
              <w:bottom w:val="single" w:sz="6" w:space="0" w:color="auto"/>
              <w:right w:val="single" w:sz="12" w:space="0" w:color="auto"/>
            </w:tcBorders>
          </w:tcPr>
          <w:p w:rsidR="00C03609" w:rsidRPr="00805FC9" w:rsidRDefault="00C03609">
            <w:pPr>
              <w:autoSpaceDE w:val="0"/>
              <w:autoSpaceDN w:val="0"/>
              <w:adjustRightInd w:val="0"/>
              <w:rPr>
                <w:rFonts w:ascii="Comic Sans MS" w:hAnsi="Comic Sans MS"/>
                <w:bCs/>
                <w:i/>
                <w:color w:val="0000FF"/>
                <w:sz w:val="16"/>
                <w:szCs w:val="16"/>
              </w:rPr>
            </w:pPr>
            <w:r w:rsidRPr="00805FC9">
              <w:rPr>
                <w:rFonts w:ascii="Comic Sans MS" w:hAnsi="Comic Sans MS"/>
                <w:bCs/>
                <w:i/>
                <w:color w:val="0000FF"/>
                <w:sz w:val="16"/>
                <w:szCs w:val="16"/>
              </w:rPr>
              <w:t>Air consommé à la remontée</w:t>
            </w:r>
          </w:p>
        </w:tc>
        <w:tc>
          <w:tcPr>
            <w:tcW w:w="1843" w:type="dxa"/>
            <w:tcBorders>
              <w:top w:val="single" w:sz="6" w:space="0" w:color="auto"/>
              <w:left w:val="single" w:sz="12" w:space="0" w:color="auto"/>
              <w:bottom w:val="single" w:sz="6" w:space="0" w:color="auto"/>
              <w:right w:val="single" w:sz="6" w:space="0" w:color="auto"/>
            </w:tcBorders>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800 L</w:t>
            </w:r>
          </w:p>
        </w:tc>
        <w:tc>
          <w:tcPr>
            <w:tcW w:w="4678" w:type="dxa"/>
            <w:tcBorders>
              <w:top w:val="single" w:sz="6" w:space="0" w:color="auto"/>
              <w:left w:val="single" w:sz="6" w:space="0" w:color="auto"/>
              <w:bottom w:val="single" w:sz="6" w:space="0" w:color="auto"/>
              <w:right w:val="single" w:sz="12" w:space="0" w:color="auto"/>
            </w:tcBorders>
          </w:tcPr>
          <w:p w:rsidR="00C03609" w:rsidRPr="00805FC9" w:rsidRDefault="00C03609">
            <w:pPr>
              <w:autoSpaceDE w:val="0"/>
              <w:autoSpaceDN w:val="0"/>
              <w:adjustRightInd w:val="0"/>
              <w:jc w:val="center"/>
              <w:rPr>
                <w:rFonts w:ascii="Comic Sans MS" w:hAnsi="Comic Sans MS"/>
                <w:bCs/>
                <w:i/>
                <w:color w:val="0000FF"/>
                <w:sz w:val="16"/>
                <w:szCs w:val="16"/>
                <w:lang w:val="en-US"/>
              </w:rPr>
            </w:pPr>
            <w:r w:rsidRPr="00805FC9">
              <w:rPr>
                <w:rFonts w:ascii="Comic Sans MS" w:hAnsi="Comic Sans MS"/>
                <w:bCs/>
                <w:i/>
                <w:color w:val="0000FF"/>
                <w:sz w:val="16"/>
                <w:szCs w:val="16"/>
                <w:lang w:val="en-US"/>
              </w:rPr>
              <w:t>25 L/</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8 </w:t>
            </w:r>
            <w:proofErr w:type="spellStart"/>
            <w:r w:rsidRPr="00805FC9">
              <w:rPr>
                <w:rFonts w:ascii="Comic Sans MS" w:hAnsi="Comic Sans MS"/>
                <w:bCs/>
                <w:i/>
                <w:color w:val="0000FF"/>
                <w:sz w:val="16"/>
                <w:szCs w:val="16"/>
                <w:lang w:val="en-US"/>
              </w:rPr>
              <w:t>mn</w:t>
            </w:r>
            <w:proofErr w:type="spellEnd"/>
            <w:r w:rsidRPr="00805FC9">
              <w:rPr>
                <w:rFonts w:ascii="Comic Sans MS" w:hAnsi="Comic Sans MS"/>
                <w:bCs/>
                <w:i/>
                <w:color w:val="0000FF"/>
                <w:sz w:val="16"/>
                <w:szCs w:val="16"/>
                <w:lang w:val="en-US"/>
              </w:rPr>
              <w:t xml:space="preserve"> x 4 </w:t>
            </w:r>
            <w:proofErr w:type="gramStart"/>
            <w:r w:rsidRPr="00805FC9">
              <w:rPr>
                <w:rFonts w:ascii="Comic Sans MS" w:hAnsi="Comic Sans MS"/>
                <w:bCs/>
                <w:i/>
                <w:color w:val="0000FF"/>
                <w:sz w:val="16"/>
                <w:szCs w:val="16"/>
                <w:lang w:val="en-US"/>
              </w:rPr>
              <w:t>bar</w:t>
            </w:r>
            <w:proofErr w:type="gramEnd"/>
          </w:p>
        </w:tc>
      </w:tr>
      <w:tr w:rsidR="00C03609" w:rsidRPr="00805FC9" w:rsidTr="00585CA1">
        <w:trPr>
          <w:trHeight w:val="300"/>
        </w:trPr>
        <w:tc>
          <w:tcPr>
            <w:tcW w:w="2865" w:type="dxa"/>
            <w:tcBorders>
              <w:top w:val="single" w:sz="12" w:space="0" w:color="auto"/>
              <w:left w:val="single" w:sz="12" w:space="0" w:color="auto"/>
              <w:bottom w:val="single" w:sz="6" w:space="0" w:color="auto"/>
              <w:right w:val="single" w:sz="12" w:space="0" w:color="auto"/>
            </w:tcBorders>
          </w:tcPr>
          <w:p w:rsidR="00C03609" w:rsidRPr="00805FC9" w:rsidRDefault="00585CA1">
            <w:pPr>
              <w:autoSpaceDE w:val="0"/>
              <w:autoSpaceDN w:val="0"/>
              <w:adjustRightInd w:val="0"/>
              <w:rPr>
                <w:rFonts w:ascii="Comic Sans MS" w:hAnsi="Comic Sans MS"/>
                <w:bCs/>
                <w:i/>
                <w:color w:val="0000FF"/>
                <w:sz w:val="16"/>
                <w:szCs w:val="16"/>
              </w:rPr>
            </w:pPr>
            <w:r w:rsidRPr="00805FC9">
              <w:rPr>
                <w:rFonts w:ascii="Comic Sans MS" w:hAnsi="Comic Sans MS"/>
                <w:bCs/>
                <w:i/>
                <w:color w:val="0000FF"/>
                <w:sz w:val="16"/>
                <w:szCs w:val="16"/>
              </w:rPr>
              <w:t>Consommation totale</w:t>
            </w:r>
          </w:p>
        </w:tc>
        <w:tc>
          <w:tcPr>
            <w:tcW w:w="1843" w:type="dxa"/>
            <w:tcBorders>
              <w:top w:val="single" w:sz="12" w:space="0" w:color="auto"/>
              <w:left w:val="single" w:sz="12" w:space="0" w:color="auto"/>
              <w:bottom w:val="single" w:sz="6" w:space="0" w:color="auto"/>
              <w:right w:val="single" w:sz="12" w:space="0" w:color="auto"/>
            </w:tcBorders>
            <w:shd w:val="clear" w:color="auto" w:fill="auto"/>
          </w:tcPr>
          <w:p w:rsidR="00C03609" w:rsidRPr="00805FC9" w:rsidRDefault="00C03609">
            <w:p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1520 L</w:t>
            </w:r>
          </w:p>
        </w:tc>
        <w:tc>
          <w:tcPr>
            <w:tcW w:w="4678" w:type="dxa"/>
            <w:tcBorders>
              <w:top w:val="single" w:sz="2" w:space="0" w:color="000000"/>
              <w:left w:val="single" w:sz="12" w:space="0" w:color="auto"/>
              <w:bottom w:val="single" w:sz="2" w:space="0" w:color="000000"/>
              <w:right w:val="single" w:sz="2" w:space="0" w:color="000000"/>
            </w:tcBorders>
          </w:tcPr>
          <w:p w:rsidR="00C03609" w:rsidRPr="00805FC9" w:rsidRDefault="00585CA1" w:rsidP="00C03609">
            <w:pPr>
              <w:pStyle w:val="Paragraphedeliste"/>
              <w:numPr>
                <w:ilvl w:val="0"/>
                <w:numId w:val="32"/>
              </w:numPr>
              <w:autoSpaceDE w:val="0"/>
              <w:autoSpaceDN w:val="0"/>
              <w:adjustRightInd w:val="0"/>
              <w:jc w:val="center"/>
              <w:rPr>
                <w:rFonts w:ascii="Comic Sans MS" w:hAnsi="Comic Sans MS"/>
                <w:bCs/>
                <w:i/>
                <w:color w:val="0000FF"/>
                <w:sz w:val="16"/>
                <w:szCs w:val="16"/>
              </w:rPr>
            </w:pPr>
            <w:r w:rsidRPr="00805FC9">
              <w:rPr>
                <w:rFonts w:ascii="Comic Sans MS" w:hAnsi="Comic Sans MS"/>
                <w:bCs/>
                <w:i/>
                <w:color w:val="0000FF"/>
                <w:sz w:val="16"/>
                <w:szCs w:val="16"/>
              </w:rPr>
              <w:t xml:space="preserve"> + </w:t>
            </w:r>
            <w:r w:rsidR="00C03609" w:rsidRPr="00805FC9">
              <w:rPr>
                <w:rFonts w:ascii="Comic Sans MS" w:hAnsi="Comic Sans MS"/>
                <w:bCs/>
                <w:i/>
                <w:color w:val="0000FF"/>
                <w:sz w:val="16"/>
                <w:szCs w:val="16"/>
              </w:rPr>
              <w:t>520</w:t>
            </w:r>
            <w:r w:rsidRPr="00805FC9">
              <w:rPr>
                <w:rFonts w:ascii="Comic Sans MS" w:hAnsi="Comic Sans MS"/>
                <w:bCs/>
                <w:i/>
                <w:color w:val="0000FF"/>
                <w:sz w:val="16"/>
                <w:szCs w:val="16"/>
              </w:rPr>
              <w:t xml:space="preserve"> </w:t>
            </w:r>
            <w:r w:rsidR="00C03609" w:rsidRPr="00805FC9">
              <w:rPr>
                <w:rFonts w:ascii="Comic Sans MS" w:hAnsi="Comic Sans MS"/>
                <w:bCs/>
                <w:i/>
                <w:color w:val="0000FF"/>
                <w:sz w:val="16"/>
                <w:szCs w:val="16"/>
              </w:rPr>
              <w:t>+ 800 L</w:t>
            </w:r>
          </w:p>
        </w:tc>
      </w:tr>
    </w:tbl>
    <w:p w:rsidR="00C03609" w:rsidRPr="00805FC9" w:rsidRDefault="00C03609" w:rsidP="00C03609">
      <w:pPr>
        <w:ind w:right="282"/>
        <w:rPr>
          <w:rFonts w:ascii="Comic Sans MS" w:hAnsi="Comic Sans MS"/>
          <w:bCs/>
          <w:sz w:val="16"/>
          <w:szCs w:val="16"/>
        </w:rPr>
      </w:pPr>
    </w:p>
    <w:p w:rsidR="00C03609" w:rsidRPr="00805FC9" w:rsidRDefault="00C03609" w:rsidP="00C03609">
      <w:pPr>
        <w:pStyle w:val="Paragraphedeliste"/>
        <w:numPr>
          <w:ilvl w:val="0"/>
          <w:numId w:val="31"/>
        </w:numPr>
        <w:spacing w:line="240" w:lineRule="auto"/>
        <w:ind w:left="357" w:right="284" w:hanging="357"/>
        <w:rPr>
          <w:rFonts w:ascii="Comic Sans MS" w:hAnsi="Comic Sans MS"/>
          <w:bCs/>
          <w:sz w:val="16"/>
          <w:szCs w:val="16"/>
        </w:rPr>
      </w:pPr>
      <w:r w:rsidRPr="00805FC9">
        <w:rPr>
          <w:rFonts w:ascii="Comic Sans MS" w:hAnsi="Comic Sans MS"/>
          <w:bCs/>
          <w:sz w:val="16"/>
          <w:szCs w:val="16"/>
        </w:rPr>
        <w:t>Comment pouvez-vous utiliser ces calculs pour sensibiliser vos plongeurs à l’organisation et à la prévention d’une plongée profonde ? (2 pts)</w:t>
      </w:r>
    </w:p>
    <w:p w:rsidR="00C03609" w:rsidRPr="00805FC9" w:rsidRDefault="00C03609" w:rsidP="00C03609">
      <w:pPr>
        <w:ind w:right="282"/>
        <w:rPr>
          <w:rFonts w:ascii="Comic Sans MS" w:hAnsi="Comic Sans MS"/>
          <w:bCs/>
          <w:iCs/>
          <w:color w:val="0000FF"/>
          <w:sz w:val="16"/>
          <w:szCs w:val="16"/>
        </w:rPr>
      </w:pPr>
    </w:p>
    <w:p w:rsidR="00C03609" w:rsidRPr="00805FC9" w:rsidRDefault="00C03609" w:rsidP="00C03609">
      <w:pPr>
        <w:ind w:right="282"/>
        <w:rPr>
          <w:rFonts w:ascii="Comic Sans MS" w:hAnsi="Comic Sans MS"/>
          <w:bCs/>
          <w:i/>
          <w:color w:val="0000FF"/>
          <w:sz w:val="16"/>
          <w:szCs w:val="16"/>
        </w:rPr>
      </w:pPr>
      <w:r w:rsidRPr="00805FC9">
        <w:rPr>
          <w:rFonts w:ascii="Comic Sans MS" w:hAnsi="Comic Sans MS"/>
          <w:bCs/>
          <w:i/>
          <w:color w:val="0000FF"/>
          <w:sz w:val="16"/>
          <w:szCs w:val="16"/>
        </w:rPr>
        <w:t xml:space="preserve">Le dernier calcul permet de s’apercevoir qu’à ces profondeurs, la chute de la pression dans la bouteille lors de la remontée peut être importante. En respectant scrupuleusement les consignes du DP, on revient en surface avec 49 bar. Un imprévu d’à peine 3 minutes peut amener rapidement à la panne d’air. </w:t>
      </w:r>
    </w:p>
    <w:p w:rsidR="00C03609" w:rsidRPr="00805FC9" w:rsidRDefault="00C03609" w:rsidP="00C03609">
      <w:pPr>
        <w:ind w:right="282"/>
        <w:rPr>
          <w:rFonts w:ascii="Comic Sans MS" w:hAnsi="Comic Sans MS"/>
          <w:bCs/>
          <w:i/>
          <w:color w:val="0000FF"/>
          <w:sz w:val="16"/>
          <w:szCs w:val="16"/>
        </w:rPr>
      </w:pPr>
    </w:p>
    <w:p w:rsidR="00C03609" w:rsidRPr="00805FC9" w:rsidRDefault="00C03609" w:rsidP="00C03609">
      <w:pPr>
        <w:ind w:right="282"/>
        <w:rPr>
          <w:rFonts w:ascii="Comic Sans MS" w:hAnsi="Comic Sans MS"/>
          <w:bCs/>
          <w:i/>
          <w:color w:val="0000FF"/>
          <w:sz w:val="16"/>
          <w:szCs w:val="16"/>
        </w:rPr>
      </w:pPr>
      <w:r w:rsidRPr="00805FC9">
        <w:rPr>
          <w:rFonts w:ascii="Comic Sans MS" w:hAnsi="Comic Sans MS"/>
          <w:bCs/>
          <w:i/>
          <w:color w:val="0000FF"/>
          <w:sz w:val="16"/>
          <w:szCs w:val="16"/>
        </w:rPr>
        <w:t>Pour l’organisation de plongées profondes, il conviendra d’attirer l’attention des pratiquants par exemple sur :</w:t>
      </w:r>
    </w:p>
    <w:p w:rsidR="00C03609" w:rsidRPr="00805FC9" w:rsidRDefault="00C03609" w:rsidP="00C03609">
      <w:pPr>
        <w:ind w:right="282"/>
        <w:rPr>
          <w:rFonts w:ascii="Comic Sans MS" w:hAnsi="Comic Sans MS"/>
          <w:bCs/>
          <w:i/>
          <w:color w:val="0000FF"/>
          <w:sz w:val="16"/>
          <w:szCs w:val="16"/>
        </w:rPr>
      </w:pPr>
      <w:r w:rsidRPr="00805FC9">
        <w:rPr>
          <w:rFonts w:ascii="Comic Sans MS" w:hAnsi="Comic Sans MS"/>
          <w:i/>
          <w:iCs/>
          <w:color w:val="0000FF"/>
          <w:sz w:val="16"/>
          <w:szCs w:val="16"/>
        </w:rPr>
        <w:t>• l</w:t>
      </w:r>
      <w:r w:rsidRPr="00805FC9">
        <w:rPr>
          <w:rFonts w:ascii="Comic Sans MS" w:hAnsi="Comic Sans MS"/>
          <w:bCs/>
          <w:i/>
          <w:color w:val="0000FF"/>
          <w:sz w:val="16"/>
          <w:szCs w:val="16"/>
        </w:rPr>
        <w:t>a nécessité de définir un temps de fin d’exploration au fond, une réserve adaptée, une pression de décollage fond adaptée, un temps maxi de palier ou une DTR maxi…</w:t>
      </w:r>
    </w:p>
    <w:p w:rsidR="00C03609" w:rsidRPr="00805FC9" w:rsidRDefault="00C03609" w:rsidP="00C03609">
      <w:pPr>
        <w:ind w:right="282"/>
        <w:rPr>
          <w:rFonts w:ascii="Comic Sans MS" w:hAnsi="Comic Sans MS"/>
          <w:i/>
          <w:iCs/>
          <w:color w:val="0000FF"/>
          <w:sz w:val="16"/>
          <w:szCs w:val="16"/>
        </w:rPr>
      </w:pPr>
      <w:r w:rsidRPr="00805FC9">
        <w:rPr>
          <w:rFonts w:ascii="Comic Sans MS" w:hAnsi="Comic Sans MS"/>
          <w:i/>
          <w:iCs/>
          <w:color w:val="0000FF"/>
          <w:sz w:val="16"/>
          <w:szCs w:val="16"/>
        </w:rPr>
        <w:t>• l</w:t>
      </w:r>
      <w:r w:rsidRPr="00805FC9">
        <w:rPr>
          <w:rFonts w:ascii="Comic Sans MS" w:hAnsi="Comic Sans MS"/>
          <w:bCs/>
          <w:i/>
          <w:color w:val="0000FF"/>
          <w:sz w:val="16"/>
          <w:szCs w:val="16"/>
        </w:rPr>
        <w:t xml:space="preserve">a nécessité de </w:t>
      </w:r>
      <w:r w:rsidRPr="00805FC9">
        <w:rPr>
          <w:rFonts w:ascii="Comic Sans MS" w:hAnsi="Comic Sans MS"/>
          <w:i/>
          <w:iCs/>
          <w:color w:val="0000FF"/>
          <w:sz w:val="16"/>
          <w:szCs w:val="16"/>
        </w:rPr>
        <w:t xml:space="preserve">mettre en place une communication efficace au fond et lors de la remontée pour éviter de perdre un précieux temps </w:t>
      </w:r>
    </w:p>
    <w:p w:rsidR="00C03609" w:rsidRPr="00805FC9" w:rsidRDefault="00C03609" w:rsidP="00C03609">
      <w:pPr>
        <w:ind w:right="282"/>
        <w:rPr>
          <w:rFonts w:ascii="Comic Sans MS" w:hAnsi="Comic Sans MS"/>
          <w:bCs/>
          <w:i/>
          <w:color w:val="0000FF"/>
          <w:sz w:val="16"/>
          <w:szCs w:val="16"/>
        </w:rPr>
      </w:pPr>
      <w:r w:rsidRPr="00805FC9">
        <w:rPr>
          <w:rFonts w:ascii="Comic Sans MS" w:hAnsi="Comic Sans MS"/>
          <w:i/>
          <w:iCs/>
          <w:color w:val="0000FF"/>
          <w:sz w:val="16"/>
          <w:szCs w:val="16"/>
        </w:rPr>
        <w:t xml:space="preserve">• </w:t>
      </w:r>
      <w:r w:rsidRPr="00805FC9">
        <w:rPr>
          <w:rFonts w:ascii="Comic Sans MS" w:hAnsi="Comic Sans MS"/>
          <w:bCs/>
          <w:i/>
          <w:color w:val="0000FF"/>
          <w:sz w:val="16"/>
          <w:szCs w:val="16"/>
        </w:rPr>
        <w:t>la nécessité de quitter rapidement la zone profonde lorsque la décision de remonter est prise</w:t>
      </w:r>
    </w:p>
    <w:p w:rsidR="00C03609" w:rsidRPr="00805FC9" w:rsidRDefault="00C03609" w:rsidP="00C03609">
      <w:pPr>
        <w:ind w:right="282"/>
        <w:rPr>
          <w:rFonts w:ascii="Comic Sans MS" w:hAnsi="Comic Sans MS"/>
          <w:bCs/>
          <w:i/>
          <w:color w:val="0000FF"/>
          <w:sz w:val="16"/>
          <w:szCs w:val="16"/>
        </w:rPr>
      </w:pPr>
      <w:r w:rsidRPr="00805FC9">
        <w:rPr>
          <w:rFonts w:ascii="Comic Sans MS" w:hAnsi="Comic Sans MS"/>
          <w:i/>
          <w:iCs/>
          <w:color w:val="0000FF"/>
          <w:sz w:val="16"/>
          <w:szCs w:val="16"/>
        </w:rPr>
        <w:t xml:space="preserve">• </w:t>
      </w:r>
      <w:r w:rsidRPr="00805FC9">
        <w:rPr>
          <w:rFonts w:ascii="Comic Sans MS" w:hAnsi="Comic Sans MS"/>
          <w:bCs/>
          <w:i/>
          <w:color w:val="0000FF"/>
          <w:sz w:val="16"/>
          <w:szCs w:val="16"/>
        </w:rPr>
        <w:t>le besoin de contrôler régulièrement leur manomètre, et de manière plus rapprochée par rapport à une plongée moins profonde (on s’attachera dans les enseignements de la plongée profonde à développer ce reflexe)</w:t>
      </w:r>
    </w:p>
    <w:p w:rsidR="002C4427" w:rsidRPr="00805FC9" w:rsidRDefault="00C03609" w:rsidP="0085624F">
      <w:pPr>
        <w:ind w:right="282"/>
        <w:rPr>
          <w:rFonts w:ascii="Comic Sans MS" w:hAnsi="Comic Sans MS"/>
          <w:i/>
          <w:iCs/>
          <w:color w:val="0000FF"/>
          <w:sz w:val="16"/>
          <w:szCs w:val="16"/>
        </w:rPr>
      </w:pPr>
      <w:r w:rsidRPr="00805FC9">
        <w:rPr>
          <w:rFonts w:ascii="Comic Sans MS" w:hAnsi="Comic Sans MS"/>
          <w:i/>
          <w:iCs/>
          <w:color w:val="0000FF"/>
          <w:sz w:val="16"/>
          <w:szCs w:val="16"/>
        </w:rPr>
        <w:t>• un matériel adapté à la plongée profonde comme un bloc de volume adapté à ce type de plongée (pas un 12 L), un détendeur adapté…</w:t>
      </w:r>
    </w:p>
    <w:sectPr w:rsidR="002C4427" w:rsidRPr="00805FC9"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C7FB6" w:rsidRDefault="007C7FB6" w:rsidP="000C5341">
      <w:r>
        <w:separator/>
      </w:r>
    </w:p>
  </w:endnote>
  <w:endnote w:type="continuationSeparator" w:id="0">
    <w:p w:rsidR="007C7FB6" w:rsidRDefault="007C7FB6"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separate"/>
    </w:r>
    <w:r w:rsidR="0009268A">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C7FB6" w:rsidRDefault="007C7FB6" w:rsidP="000C5341">
      <w:r>
        <w:separator/>
      </w:r>
    </w:p>
  </w:footnote>
  <w:footnote w:type="continuationSeparator" w:id="0">
    <w:p w:rsidR="007C7FB6" w:rsidRDefault="007C7FB6"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585CA1" w:rsidP="001F42B6">
          <w:pPr>
            <w:pStyle w:val="En-tte"/>
          </w:pPr>
          <w:r>
            <w:drawing>
              <wp:inline distT="0" distB="0" distL="0" distR="0">
                <wp:extent cx="853440" cy="86106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6106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54775B" w:rsidRDefault="00BD5318" w:rsidP="0054775B">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2C331A6"/>
    <w:multiLevelType w:val="hybridMultilevel"/>
    <w:tmpl w:val="5BA2BC56"/>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64365E"/>
    <w:multiLevelType w:val="hybridMultilevel"/>
    <w:tmpl w:val="394C9192"/>
    <w:lvl w:ilvl="0" w:tplc="D5C69FC0">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095F66"/>
    <w:multiLevelType w:val="hybridMultilevel"/>
    <w:tmpl w:val="6414BC7A"/>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5A45D37"/>
    <w:multiLevelType w:val="hybridMultilevel"/>
    <w:tmpl w:val="09CE79CE"/>
    <w:lvl w:ilvl="0" w:tplc="040C0017">
      <w:start w:val="1"/>
      <w:numFmt w:val="lowerLetter"/>
      <w:lvlText w:val="%1)"/>
      <w:lvlJc w:val="left"/>
      <w:pPr>
        <w:ind w:left="360" w:hanging="360"/>
      </w:pPr>
      <w:rPr>
        <w:rFonts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7" w15:restartNumberingAfterBreak="0">
    <w:nsid w:val="1FA11C93"/>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467FCB"/>
    <w:multiLevelType w:val="hybridMultilevel"/>
    <w:tmpl w:val="C19E3C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7A2A37"/>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59B52C1"/>
    <w:multiLevelType w:val="hybridMultilevel"/>
    <w:tmpl w:val="18B08A6A"/>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1" w15:restartNumberingAfterBreak="0">
    <w:nsid w:val="269B3CE3"/>
    <w:multiLevelType w:val="hybridMultilevel"/>
    <w:tmpl w:val="16CAB6C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28406BEC"/>
    <w:multiLevelType w:val="hybridMultilevel"/>
    <w:tmpl w:val="F15E5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5E5D96"/>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286905D1"/>
    <w:multiLevelType w:val="hybridMultilevel"/>
    <w:tmpl w:val="856C0B6C"/>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2C4946"/>
    <w:multiLevelType w:val="hybridMultilevel"/>
    <w:tmpl w:val="E2B84896"/>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156F1F"/>
    <w:multiLevelType w:val="hybridMultilevel"/>
    <w:tmpl w:val="B4BAE6E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4C94BC4"/>
    <w:multiLevelType w:val="hybridMultilevel"/>
    <w:tmpl w:val="8B3CECC6"/>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CE567CE"/>
    <w:multiLevelType w:val="hybridMultilevel"/>
    <w:tmpl w:val="C9AA02B8"/>
    <w:lvl w:ilvl="0" w:tplc="040C0017">
      <w:start w:val="1"/>
      <w:numFmt w:val="lowerLetter"/>
      <w:lvlText w:val="%1)"/>
      <w:lvlJc w:val="left"/>
      <w:pPr>
        <w:ind w:left="643" w:hanging="360"/>
      </w:pPr>
    </w:lvl>
    <w:lvl w:ilvl="1" w:tplc="040C0003" w:tentative="1">
      <w:start w:val="1"/>
      <w:numFmt w:val="bullet"/>
      <w:lvlText w:val="o"/>
      <w:lvlJc w:val="left"/>
      <w:pPr>
        <w:ind w:left="1363" w:hanging="360"/>
      </w:pPr>
      <w:rPr>
        <w:rFonts w:ascii="Courier New" w:hAnsi="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3F94551B"/>
    <w:multiLevelType w:val="hybridMultilevel"/>
    <w:tmpl w:val="73F61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524750"/>
    <w:multiLevelType w:val="hybridMultilevel"/>
    <w:tmpl w:val="453457CA"/>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2"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D73563"/>
    <w:multiLevelType w:val="hybridMultilevel"/>
    <w:tmpl w:val="6816A7A4"/>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52181F45"/>
    <w:multiLevelType w:val="hybridMultilevel"/>
    <w:tmpl w:val="F3AA519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DC0F93"/>
    <w:multiLevelType w:val="hybridMultilevel"/>
    <w:tmpl w:val="ECA6422A"/>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538C5AA4"/>
    <w:multiLevelType w:val="hybridMultilevel"/>
    <w:tmpl w:val="5BA2BC56"/>
    <w:lvl w:ilvl="0" w:tplc="1BC265BC">
      <w:start w:val="1"/>
      <w:numFmt w:val="lowerLetter"/>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59671031"/>
    <w:multiLevelType w:val="hybridMultilevel"/>
    <w:tmpl w:val="BCAEF80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598B732D"/>
    <w:multiLevelType w:val="hybridMultilevel"/>
    <w:tmpl w:val="EB5CC15C"/>
    <w:lvl w:ilvl="0" w:tplc="040C0001">
      <w:start w:val="1"/>
      <w:numFmt w:val="bullet"/>
      <w:lvlText w:val=""/>
      <w:lvlJc w:val="left"/>
      <w:pPr>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9" w15:restartNumberingAfterBreak="0">
    <w:nsid w:val="598B7474"/>
    <w:multiLevelType w:val="hybridMultilevel"/>
    <w:tmpl w:val="CA42F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373736"/>
    <w:multiLevelType w:val="hybridMultilevel"/>
    <w:tmpl w:val="8A209940"/>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5CB67D96"/>
    <w:multiLevelType w:val="hybridMultilevel"/>
    <w:tmpl w:val="03BA77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E5B16B5"/>
    <w:multiLevelType w:val="hybridMultilevel"/>
    <w:tmpl w:val="BD784B42"/>
    <w:lvl w:ilvl="0" w:tplc="040C0017">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B04681"/>
    <w:multiLevelType w:val="hybridMultilevel"/>
    <w:tmpl w:val="5560AA8A"/>
    <w:lvl w:ilvl="0" w:tplc="040C0017">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4" w15:restartNumberingAfterBreak="0">
    <w:nsid w:val="66035B85"/>
    <w:multiLevelType w:val="hybridMultilevel"/>
    <w:tmpl w:val="6E9858C2"/>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3264A4"/>
    <w:multiLevelType w:val="hybridMultilevel"/>
    <w:tmpl w:val="85466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8" w15:restartNumberingAfterBreak="0">
    <w:nsid w:val="69791305"/>
    <w:multiLevelType w:val="hybridMultilevel"/>
    <w:tmpl w:val="C30C33F6"/>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D187B72"/>
    <w:multiLevelType w:val="hybridMultilevel"/>
    <w:tmpl w:val="121E64C4"/>
    <w:lvl w:ilvl="0" w:tplc="1988BB34">
      <w:start w:val="1"/>
      <w:numFmt w:val="lowerLetter"/>
      <w:lvlText w:val="%1)"/>
      <w:lvlJc w:val="left"/>
      <w:pPr>
        <w:ind w:left="1068" w:hanging="360"/>
      </w:pPr>
      <w:rPr>
        <w:rFonts w:ascii="Comic Sans MS" w:eastAsia="Times New Roman" w:hAnsi="Comic Sans MS" w:cs="Arial"/>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1" w15:restartNumberingAfterBreak="0">
    <w:nsid w:val="70484052"/>
    <w:multiLevelType w:val="hybridMultilevel"/>
    <w:tmpl w:val="6F769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7A2454"/>
    <w:multiLevelType w:val="hybridMultilevel"/>
    <w:tmpl w:val="020E21AE"/>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4" w15:restartNumberingAfterBreak="0">
    <w:nsid w:val="7A305401"/>
    <w:multiLevelType w:val="hybridMultilevel"/>
    <w:tmpl w:val="95903300"/>
    <w:lvl w:ilvl="0" w:tplc="ABF08374">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171E66"/>
    <w:multiLevelType w:val="hybridMultilevel"/>
    <w:tmpl w:val="E0A6E5AA"/>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1827428080">
    <w:abstractNumId w:val="0"/>
  </w:num>
  <w:num w:numId="2" w16cid:durableId="92214222">
    <w:abstractNumId w:val="22"/>
  </w:num>
  <w:num w:numId="3" w16cid:durableId="381559320">
    <w:abstractNumId w:val="4"/>
  </w:num>
  <w:num w:numId="4" w16cid:durableId="459764602">
    <w:abstractNumId w:val="16"/>
  </w:num>
  <w:num w:numId="5" w16cid:durableId="433135115">
    <w:abstractNumId w:val="42"/>
  </w:num>
  <w:num w:numId="6" w16cid:durableId="897319543">
    <w:abstractNumId w:val="37"/>
  </w:num>
  <w:num w:numId="7" w16cid:durableId="749230060">
    <w:abstractNumId w:val="40"/>
  </w:num>
  <w:num w:numId="8" w16cid:durableId="1432234975">
    <w:abstractNumId w:val="36"/>
  </w:num>
  <w:num w:numId="9" w16cid:durableId="106895647">
    <w:abstractNumId w:val="2"/>
  </w:num>
  <w:num w:numId="10" w16cid:durableId="1148982920">
    <w:abstractNumId w:val="18"/>
  </w:num>
  <w:num w:numId="11" w16cid:durableId="537133664">
    <w:abstractNumId w:val="39"/>
  </w:num>
  <w:num w:numId="12" w16cid:durableId="1275020469">
    <w:abstractNumId w:val="25"/>
  </w:num>
  <w:num w:numId="13" w16cid:durableId="1514372552">
    <w:abstractNumId w:val="33"/>
  </w:num>
  <w:num w:numId="14" w16cid:durableId="703094967">
    <w:abstractNumId w:val="17"/>
  </w:num>
  <w:num w:numId="15" w16cid:durableId="309595631">
    <w:abstractNumId w:val="45"/>
  </w:num>
  <w:num w:numId="16" w16cid:durableId="349185175">
    <w:abstractNumId w:val="3"/>
  </w:num>
  <w:num w:numId="17" w16cid:durableId="207642992">
    <w:abstractNumId w:val="13"/>
  </w:num>
  <w:num w:numId="18" w16cid:durableId="1861891234">
    <w:abstractNumId w:val="19"/>
  </w:num>
  <w:num w:numId="19" w16cid:durableId="989484821">
    <w:abstractNumId w:val="41"/>
  </w:num>
  <w:num w:numId="20" w16cid:durableId="754866309">
    <w:abstractNumId w:val="5"/>
  </w:num>
  <w:num w:numId="21" w16cid:durableId="481167636">
    <w:abstractNumId w:val="27"/>
  </w:num>
  <w:num w:numId="22" w16cid:durableId="196115842">
    <w:abstractNumId w:val="30"/>
  </w:num>
  <w:num w:numId="23" w16cid:durableId="1051072558">
    <w:abstractNumId w:val="12"/>
  </w:num>
  <w:num w:numId="24" w16cid:durableId="202790894">
    <w:abstractNumId w:val="34"/>
  </w:num>
  <w:num w:numId="25" w16cid:durableId="869143073">
    <w:abstractNumId w:val="8"/>
  </w:num>
  <w:num w:numId="26" w16cid:durableId="2098088824">
    <w:abstractNumId w:val="14"/>
  </w:num>
  <w:num w:numId="27" w16cid:durableId="2077706434">
    <w:abstractNumId w:val="11"/>
  </w:num>
  <w:num w:numId="28" w16cid:durableId="408043821">
    <w:abstractNumId w:val="29"/>
  </w:num>
  <w:num w:numId="29" w16cid:durableId="1680617322">
    <w:abstractNumId w:val="6"/>
  </w:num>
  <w:num w:numId="30" w16cid:durableId="1541554176">
    <w:abstractNumId w:val="26"/>
  </w:num>
  <w:num w:numId="31" w16cid:durableId="100296903">
    <w:abstractNumId w:val="32"/>
  </w:num>
  <w:num w:numId="32" w16cid:durableId="951059156">
    <w:abstractNumId w:val="44"/>
  </w:num>
  <w:num w:numId="33" w16cid:durableId="699090957">
    <w:abstractNumId w:val="38"/>
  </w:num>
  <w:num w:numId="34" w16cid:durableId="1140921192">
    <w:abstractNumId w:val="1"/>
  </w:num>
  <w:num w:numId="35" w16cid:durableId="1328051948">
    <w:abstractNumId w:val="7"/>
  </w:num>
  <w:num w:numId="36" w16cid:durableId="1753433394">
    <w:abstractNumId w:val="9"/>
  </w:num>
  <w:num w:numId="37" w16cid:durableId="1319462017">
    <w:abstractNumId w:val="28"/>
  </w:num>
  <w:num w:numId="38" w16cid:durableId="1677267893">
    <w:abstractNumId w:val="20"/>
  </w:num>
  <w:num w:numId="39" w16cid:durableId="912937489">
    <w:abstractNumId w:val="10"/>
  </w:num>
  <w:num w:numId="40" w16cid:durableId="369033257">
    <w:abstractNumId w:val="31"/>
  </w:num>
  <w:num w:numId="41" w16cid:durableId="717048502">
    <w:abstractNumId w:val="24"/>
  </w:num>
  <w:num w:numId="42" w16cid:durableId="2111705535">
    <w:abstractNumId w:val="35"/>
  </w:num>
  <w:num w:numId="43" w16cid:durableId="755515146">
    <w:abstractNumId w:val="15"/>
  </w:num>
  <w:num w:numId="44" w16cid:durableId="376859795">
    <w:abstractNumId w:val="23"/>
  </w:num>
  <w:num w:numId="45" w16cid:durableId="727531255">
    <w:abstractNumId w:val="21"/>
  </w:num>
  <w:num w:numId="46" w16cid:durableId="847060704">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5BDA"/>
    <w:rsid w:val="00022614"/>
    <w:rsid w:val="00053BD9"/>
    <w:rsid w:val="00056967"/>
    <w:rsid w:val="000571DD"/>
    <w:rsid w:val="00073CC1"/>
    <w:rsid w:val="00075D61"/>
    <w:rsid w:val="00092389"/>
    <w:rsid w:val="0009268A"/>
    <w:rsid w:val="00093DA3"/>
    <w:rsid w:val="000946B3"/>
    <w:rsid w:val="000973FA"/>
    <w:rsid w:val="000B1CD4"/>
    <w:rsid w:val="000B20AB"/>
    <w:rsid w:val="000B7F28"/>
    <w:rsid w:val="000C5341"/>
    <w:rsid w:val="000D1062"/>
    <w:rsid w:val="000D3424"/>
    <w:rsid w:val="000F748F"/>
    <w:rsid w:val="001021AB"/>
    <w:rsid w:val="00105D32"/>
    <w:rsid w:val="0010604C"/>
    <w:rsid w:val="00114290"/>
    <w:rsid w:val="00116BCC"/>
    <w:rsid w:val="0012391E"/>
    <w:rsid w:val="00137844"/>
    <w:rsid w:val="00146FCC"/>
    <w:rsid w:val="00150841"/>
    <w:rsid w:val="00170295"/>
    <w:rsid w:val="001775D5"/>
    <w:rsid w:val="00183716"/>
    <w:rsid w:val="0019408A"/>
    <w:rsid w:val="00195640"/>
    <w:rsid w:val="001A445B"/>
    <w:rsid w:val="001C5244"/>
    <w:rsid w:val="001D3E6F"/>
    <w:rsid w:val="001E2A4D"/>
    <w:rsid w:val="001E6EF8"/>
    <w:rsid w:val="001E75CE"/>
    <w:rsid w:val="001F42B6"/>
    <w:rsid w:val="00202D96"/>
    <w:rsid w:val="00203399"/>
    <w:rsid w:val="002159B5"/>
    <w:rsid w:val="0021792D"/>
    <w:rsid w:val="0022081D"/>
    <w:rsid w:val="00224EF0"/>
    <w:rsid w:val="00225431"/>
    <w:rsid w:val="0023122F"/>
    <w:rsid w:val="00233033"/>
    <w:rsid w:val="00237285"/>
    <w:rsid w:val="00250724"/>
    <w:rsid w:val="00251F0A"/>
    <w:rsid w:val="002634D9"/>
    <w:rsid w:val="00274059"/>
    <w:rsid w:val="00275A9B"/>
    <w:rsid w:val="00275EA9"/>
    <w:rsid w:val="00277FB0"/>
    <w:rsid w:val="00280642"/>
    <w:rsid w:val="00287EBA"/>
    <w:rsid w:val="00291FD1"/>
    <w:rsid w:val="00294140"/>
    <w:rsid w:val="002A4024"/>
    <w:rsid w:val="002A4A5C"/>
    <w:rsid w:val="002B0AC9"/>
    <w:rsid w:val="002C0B66"/>
    <w:rsid w:val="002C4427"/>
    <w:rsid w:val="002D38CB"/>
    <w:rsid w:val="002D6789"/>
    <w:rsid w:val="002D796C"/>
    <w:rsid w:val="002E6184"/>
    <w:rsid w:val="002E75E9"/>
    <w:rsid w:val="00304935"/>
    <w:rsid w:val="003107FB"/>
    <w:rsid w:val="00310D29"/>
    <w:rsid w:val="00313DF9"/>
    <w:rsid w:val="003210F7"/>
    <w:rsid w:val="00323D70"/>
    <w:rsid w:val="00324B8C"/>
    <w:rsid w:val="0032633E"/>
    <w:rsid w:val="003464B8"/>
    <w:rsid w:val="00347FD7"/>
    <w:rsid w:val="00353876"/>
    <w:rsid w:val="003768DA"/>
    <w:rsid w:val="0039468F"/>
    <w:rsid w:val="003B34DE"/>
    <w:rsid w:val="003C5A42"/>
    <w:rsid w:val="003C5BD8"/>
    <w:rsid w:val="003D023F"/>
    <w:rsid w:val="003D41E5"/>
    <w:rsid w:val="003D65B2"/>
    <w:rsid w:val="003E05E4"/>
    <w:rsid w:val="003E15FF"/>
    <w:rsid w:val="003F2C44"/>
    <w:rsid w:val="00413990"/>
    <w:rsid w:val="00422498"/>
    <w:rsid w:val="004308C8"/>
    <w:rsid w:val="00436962"/>
    <w:rsid w:val="00443DA0"/>
    <w:rsid w:val="004516AE"/>
    <w:rsid w:val="00467827"/>
    <w:rsid w:val="004714D9"/>
    <w:rsid w:val="00473182"/>
    <w:rsid w:val="004828FD"/>
    <w:rsid w:val="00497E08"/>
    <w:rsid w:val="004A4087"/>
    <w:rsid w:val="004B43DE"/>
    <w:rsid w:val="004B4AE8"/>
    <w:rsid w:val="004B5461"/>
    <w:rsid w:val="004E006D"/>
    <w:rsid w:val="004E1CA7"/>
    <w:rsid w:val="00504390"/>
    <w:rsid w:val="00506476"/>
    <w:rsid w:val="005109C2"/>
    <w:rsid w:val="00520407"/>
    <w:rsid w:val="0054558F"/>
    <w:rsid w:val="0054775B"/>
    <w:rsid w:val="005551AF"/>
    <w:rsid w:val="00557DCA"/>
    <w:rsid w:val="005609F3"/>
    <w:rsid w:val="00563725"/>
    <w:rsid w:val="00563C5B"/>
    <w:rsid w:val="0056406E"/>
    <w:rsid w:val="00577798"/>
    <w:rsid w:val="005841E0"/>
    <w:rsid w:val="00585CA1"/>
    <w:rsid w:val="005878ED"/>
    <w:rsid w:val="005B5C50"/>
    <w:rsid w:val="005B6503"/>
    <w:rsid w:val="005C631D"/>
    <w:rsid w:val="005C6C42"/>
    <w:rsid w:val="005D2961"/>
    <w:rsid w:val="005D33A3"/>
    <w:rsid w:val="005D38FB"/>
    <w:rsid w:val="005D649F"/>
    <w:rsid w:val="005E4540"/>
    <w:rsid w:val="005E6344"/>
    <w:rsid w:val="00603FDF"/>
    <w:rsid w:val="00604A00"/>
    <w:rsid w:val="00635FC7"/>
    <w:rsid w:val="0063686B"/>
    <w:rsid w:val="0064141B"/>
    <w:rsid w:val="00643DC1"/>
    <w:rsid w:val="00653096"/>
    <w:rsid w:val="006541FD"/>
    <w:rsid w:val="00660B2A"/>
    <w:rsid w:val="00662D57"/>
    <w:rsid w:val="00673413"/>
    <w:rsid w:val="006738B4"/>
    <w:rsid w:val="006806FE"/>
    <w:rsid w:val="006807CD"/>
    <w:rsid w:val="006C27B1"/>
    <w:rsid w:val="006F0745"/>
    <w:rsid w:val="006F7B27"/>
    <w:rsid w:val="00706E39"/>
    <w:rsid w:val="00716C0C"/>
    <w:rsid w:val="00717AEB"/>
    <w:rsid w:val="007251A4"/>
    <w:rsid w:val="00736934"/>
    <w:rsid w:val="007411EA"/>
    <w:rsid w:val="00741E38"/>
    <w:rsid w:val="00743E2B"/>
    <w:rsid w:val="007514E2"/>
    <w:rsid w:val="00761EBB"/>
    <w:rsid w:val="00764BCF"/>
    <w:rsid w:val="0078015A"/>
    <w:rsid w:val="007831A0"/>
    <w:rsid w:val="007875A1"/>
    <w:rsid w:val="00793D7A"/>
    <w:rsid w:val="0079539F"/>
    <w:rsid w:val="007A1FFA"/>
    <w:rsid w:val="007B2D0C"/>
    <w:rsid w:val="007B6362"/>
    <w:rsid w:val="007C5267"/>
    <w:rsid w:val="007C7FB6"/>
    <w:rsid w:val="007E0AFB"/>
    <w:rsid w:val="007E6B7E"/>
    <w:rsid w:val="007E72E8"/>
    <w:rsid w:val="007F2E31"/>
    <w:rsid w:val="007F6404"/>
    <w:rsid w:val="007F7C37"/>
    <w:rsid w:val="00804C3A"/>
    <w:rsid w:val="00804D7D"/>
    <w:rsid w:val="008050AF"/>
    <w:rsid w:val="00805FC9"/>
    <w:rsid w:val="00805FCA"/>
    <w:rsid w:val="008136E4"/>
    <w:rsid w:val="00823220"/>
    <w:rsid w:val="008336D4"/>
    <w:rsid w:val="008511AF"/>
    <w:rsid w:val="0085224D"/>
    <w:rsid w:val="0085306B"/>
    <w:rsid w:val="0085624F"/>
    <w:rsid w:val="008607C1"/>
    <w:rsid w:val="0087320A"/>
    <w:rsid w:val="00874AEB"/>
    <w:rsid w:val="00874F1B"/>
    <w:rsid w:val="00885656"/>
    <w:rsid w:val="0088570E"/>
    <w:rsid w:val="008A3E3B"/>
    <w:rsid w:val="008B0AF2"/>
    <w:rsid w:val="008B26A1"/>
    <w:rsid w:val="008C0946"/>
    <w:rsid w:val="008C0A01"/>
    <w:rsid w:val="008D3B5C"/>
    <w:rsid w:val="00904DA4"/>
    <w:rsid w:val="00910B61"/>
    <w:rsid w:val="009117E6"/>
    <w:rsid w:val="009128B7"/>
    <w:rsid w:val="00913850"/>
    <w:rsid w:val="0092571A"/>
    <w:rsid w:val="00934360"/>
    <w:rsid w:val="00936DC6"/>
    <w:rsid w:val="0093755D"/>
    <w:rsid w:val="00940CCF"/>
    <w:rsid w:val="00946872"/>
    <w:rsid w:val="0094723C"/>
    <w:rsid w:val="00961A28"/>
    <w:rsid w:val="00980AE5"/>
    <w:rsid w:val="00985303"/>
    <w:rsid w:val="0099156E"/>
    <w:rsid w:val="0099182D"/>
    <w:rsid w:val="0099262B"/>
    <w:rsid w:val="009A1B38"/>
    <w:rsid w:val="009A3E30"/>
    <w:rsid w:val="009A7822"/>
    <w:rsid w:val="009C103B"/>
    <w:rsid w:val="009C4F4C"/>
    <w:rsid w:val="009C70E6"/>
    <w:rsid w:val="009D371A"/>
    <w:rsid w:val="009D51B2"/>
    <w:rsid w:val="009E611C"/>
    <w:rsid w:val="00A1488A"/>
    <w:rsid w:val="00A14D82"/>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415BE"/>
    <w:rsid w:val="00B558C7"/>
    <w:rsid w:val="00B627B4"/>
    <w:rsid w:val="00B6711E"/>
    <w:rsid w:val="00B765A8"/>
    <w:rsid w:val="00B80501"/>
    <w:rsid w:val="00B856FB"/>
    <w:rsid w:val="00B9261B"/>
    <w:rsid w:val="00B9307F"/>
    <w:rsid w:val="00B95FC8"/>
    <w:rsid w:val="00BA55C6"/>
    <w:rsid w:val="00BB63A0"/>
    <w:rsid w:val="00BD5318"/>
    <w:rsid w:val="00BE2F9E"/>
    <w:rsid w:val="00BF58C7"/>
    <w:rsid w:val="00C03609"/>
    <w:rsid w:val="00C05A62"/>
    <w:rsid w:val="00C068EC"/>
    <w:rsid w:val="00C111A0"/>
    <w:rsid w:val="00C11C00"/>
    <w:rsid w:val="00C16E9A"/>
    <w:rsid w:val="00C36D86"/>
    <w:rsid w:val="00C37337"/>
    <w:rsid w:val="00C43E04"/>
    <w:rsid w:val="00C44F59"/>
    <w:rsid w:val="00C517C6"/>
    <w:rsid w:val="00C5498C"/>
    <w:rsid w:val="00C5600F"/>
    <w:rsid w:val="00C56459"/>
    <w:rsid w:val="00C618FC"/>
    <w:rsid w:val="00C62862"/>
    <w:rsid w:val="00C723CE"/>
    <w:rsid w:val="00CA0CE2"/>
    <w:rsid w:val="00CB1F22"/>
    <w:rsid w:val="00CC087E"/>
    <w:rsid w:val="00CC4D38"/>
    <w:rsid w:val="00CC59E4"/>
    <w:rsid w:val="00CD1236"/>
    <w:rsid w:val="00CD4AAE"/>
    <w:rsid w:val="00CE3367"/>
    <w:rsid w:val="00CE72AF"/>
    <w:rsid w:val="00CF7ECE"/>
    <w:rsid w:val="00D003E0"/>
    <w:rsid w:val="00D0382B"/>
    <w:rsid w:val="00D03F16"/>
    <w:rsid w:val="00D0590C"/>
    <w:rsid w:val="00D10D53"/>
    <w:rsid w:val="00D120AC"/>
    <w:rsid w:val="00D5113E"/>
    <w:rsid w:val="00D52A93"/>
    <w:rsid w:val="00D630ED"/>
    <w:rsid w:val="00D64587"/>
    <w:rsid w:val="00D67BF4"/>
    <w:rsid w:val="00D76E42"/>
    <w:rsid w:val="00D7742F"/>
    <w:rsid w:val="00D92366"/>
    <w:rsid w:val="00DA1668"/>
    <w:rsid w:val="00DB5DE9"/>
    <w:rsid w:val="00DC02C0"/>
    <w:rsid w:val="00DC1553"/>
    <w:rsid w:val="00DC2E33"/>
    <w:rsid w:val="00DC556D"/>
    <w:rsid w:val="00DD1E34"/>
    <w:rsid w:val="00DE4C83"/>
    <w:rsid w:val="00E10DEE"/>
    <w:rsid w:val="00E11B9F"/>
    <w:rsid w:val="00E17CED"/>
    <w:rsid w:val="00E313BD"/>
    <w:rsid w:val="00E36726"/>
    <w:rsid w:val="00E36ED2"/>
    <w:rsid w:val="00E43ABF"/>
    <w:rsid w:val="00E4419F"/>
    <w:rsid w:val="00E5318A"/>
    <w:rsid w:val="00E561D3"/>
    <w:rsid w:val="00E57B0F"/>
    <w:rsid w:val="00E63661"/>
    <w:rsid w:val="00E678B8"/>
    <w:rsid w:val="00E7054B"/>
    <w:rsid w:val="00E746C9"/>
    <w:rsid w:val="00E76CE0"/>
    <w:rsid w:val="00E827C8"/>
    <w:rsid w:val="00E837B9"/>
    <w:rsid w:val="00E96A71"/>
    <w:rsid w:val="00EA3B3F"/>
    <w:rsid w:val="00EB07BD"/>
    <w:rsid w:val="00EB4A8A"/>
    <w:rsid w:val="00EC46ED"/>
    <w:rsid w:val="00ED3CFF"/>
    <w:rsid w:val="00EE1036"/>
    <w:rsid w:val="00EE5BE8"/>
    <w:rsid w:val="00EF0B8D"/>
    <w:rsid w:val="00EF19AC"/>
    <w:rsid w:val="00F069EB"/>
    <w:rsid w:val="00F15C5B"/>
    <w:rsid w:val="00F170F4"/>
    <w:rsid w:val="00F3048D"/>
    <w:rsid w:val="00F3277F"/>
    <w:rsid w:val="00F406F3"/>
    <w:rsid w:val="00F46354"/>
    <w:rsid w:val="00F75117"/>
    <w:rsid w:val="00F76A2D"/>
    <w:rsid w:val="00F770E6"/>
    <w:rsid w:val="00F83C95"/>
    <w:rsid w:val="00F95543"/>
    <w:rsid w:val="00FA2F3B"/>
    <w:rsid w:val="00FB27B3"/>
    <w:rsid w:val="00FC1F36"/>
    <w:rsid w:val="00FC6D98"/>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56774F"/>
  <w14:defaultImageDpi w14:val="330"/>
  <w15:chartTrackingRefBased/>
  <w15:docId w15:val="{9CAB6FD9-1AE7-4ED7-8397-192B31E50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092389"/>
    <w:pPr>
      <w:spacing w:after="200" w:line="276" w:lineRule="auto"/>
      <w:ind w:left="720"/>
      <w:contextualSpacing/>
    </w:pPr>
    <w:rPr>
      <w:rFonts w:ascii="Calibri" w:hAnsi="Calibri" w:cs="Times New Roman"/>
      <w:color w:val="auto"/>
      <w:sz w:val="22"/>
      <w:szCs w:val="22"/>
    </w:rPr>
  </w:style>
  <w:style w:type="paragraph" w:customStyle="1" w:styleId="correction">
    <w:name w:val="correction"/>
    <w:basedOn w:val="Normal"/>
    <w:link w:val="correctionCar"/>
    <w:qFormat/>
    <w:rsid w:val="005D33A3"/>
    <w:rPr>
      <w:rFonts w:ascii="Comic Sans MS" w:eastAsia="Calibri" w:hAnsi="Comic Sans MS" w:cs="Times New Roman"/>
      <w:i/>
      <w:color w:val="0070C0"/>
      <w:szCs w:val="22"/>
    </w:rPr>
  </w:style>
  <w:style w:type="character" w:customStyle="1" w:styleId="correctionCar">
    <w:name w:val="correction Car"/>
    <w:link w:val="correction"/>
    <w:rsid w:val="005D33A3"/>
    <w:rPr>
      <w:rFonts w:ascii="Comic Sans MS" w:eastAsia="Calibri" w:hAnsi="Comic Sans MS"/>
      <w:i/>
      <w:color w:val="0070C0"/>
      <w:szCs w:val="22"/>
    </w:rPr>
  </w:style>
  <w:style w:type="paragraph" w:styleId="Retraitcorpsdetexte3">
    <w:name w:val="Body Text Indent 3"/>
    <w:basedOn w:val="Normal"/>
    <w:link w:val="Retraitcorpsdetexte3Car"/>
    <w:rsid w:val="00D5113E"/>
    <w:pPr>
      <w:spacing w:after="120"/>
      <w:ind w:left="283"/>
    </w:pPr>
    <w:rPr>
      <w:sz w:val="16"/>
      <w:szCs w:val="16"/>
    </w:rPr>
  </w:style>
  <w:style w:type="character" w:customStyle="1" w:styleId="Retraitcorpsdetexte3Car">
    <w:name w:val="Retrait corps de texte 3 Car"/>
    <w:link w:val="Retraitcorpsdetexte3"/>
    <w:rsid w:val="00D5113E"/>
    <w:rPr>
      <w:rFonts w:ascii="Arial" w:hAnsi="Arial" w:cs="Arial"/>
      <w:color w:val="000000"/>
      <w:sz w:val="16"/>
      <w:szCs w:val="16"/>
    </w:rPr>
  </w:style>
  <w:style w:type="character" w:styleId="Marquedecommentaire">
    <w:name w:val="annotation reference"/>
    <w:rsid w:val="0099156E"/>
    <w:rPr>
      <w:sz w:val="16"/>
      <w:szCs w:val="16"/>
    </w:rPr>
  </w:style>
  <w:style w:type="paragraph" w:styleId="Commentaire">
    <w:name w:val="annotation text"/>
    <w:basedOn w:val="Normal"/>
    <w:link w:val="CommentaireCar"/>
    <w:rsid w:val="0099156E"/>
    <w:rPr>
      <w:szCs w:val="20"/>
    </w:rPr>
  </w:style>
  <w:style w:type="character" w:customStyle="1" w:styleId="CommentaireCar">
    <w:name w:val="Commentaire Car"/>
    <w:link w:val="Commentaire"/>
    <w:rsid w:val="0099156E"/>
    <w:rPr>
      <w:rFonts w:ascii="Arial" w:hAnsi="Arial" w:cs="Arial"/>
      <w:color w:val="000000"/>
    </w:rPr>
  </w:style>
  <w:style w:type="paragraph" w:styleId="Objetducommentaire">
    <w:name w:val="annotation subject"/>
    <w:basedOn w:val="Commentaire"/>
    <w:next w:val="Commentaire"/>
    <w:link w:val="ObjetducommentaireCar"/>
    <w:rsid w:val="0099156E"/>
    <w:rPr>
      <w:b/>
      <w:bCs/>
    </w:rPr>
  </w:style>
  <w:style w:type="character" w:customStyle="1" w:styleId="ObjetducommentaireCar">
    <w:name w:val="Objet du commentaire Car"/>
    <w:link w:val="Objetducommentaire"/>
    <w:rsid w:val="0099156E"/>
    <w:rPr>
      <w:rFonts w:ascii="Arial" w:hAnsi="Arial" w:cs="Arial"/>
      <w:b/>
      <w:bCs/>
      <w:color w:val="000000"/>
    </w:rPr>
  </w:style>
  <w:style w:type="paragraph" w:styleId="Rvision">
    <w:name w:val="Revision"/>
    <w:hidden/>
    <w:uiPriority w:val="71"/>
    <w:rsid w:val="0099156E"/>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257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2</TotalTime>
  <Pages>1</Pages>
  <Words>537</Words>
  <Characters>2958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2</cp:revision>
  <cp:lastPrinted>2013-10-03T13:49:00Z</cp:lastPrinted>
  <dcterms:created xsi:type="dcterms:W3CDTF">2024-01-06T19:50:00Z</dcterms:created>
  <dcterms:modified xsi:type="dcterms:W3CDTF">2024-01-06T19:50:00Z</dcterms:modified>
</cp:coreProperties>
</file>